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等线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物理与信息工程系维修电工</w:t>
      </w:r>
      <w:r>
        <w:rPr>
          <w:b/>
          <w:bCs/>
          <w:sz w:val="36"/>
          <w:szCs w:val="36"/>
        </w:rPr>
        <w:t>(PLC)</w:t>
      </w:r>
      <w:r>
        <w:rPr>
          <w:rFonts w:hint="eastAsia"/>
          <w:b/>
          <w:bCs/>
          <w:sz w:val="36"/>
          <w:szCs w:val="36"/>
        </w:rPr>
        <w:t>实施方案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一、比赛时间安排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比赛时间定为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日上午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点，选手需在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点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之前报到，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点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分报到时间截止。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二、赛前准备工作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（一）比赛场地设置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、环境布置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在组织大赛期间，场地实行封闭管理，禁止一切与比赛无关的人员进入比赛区域，悬挂“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年度济宁市职工职业技能大赛决赛”横幅，张贴宣传标语“遵守规则、诚信比赛、积极拼搏、赛出水平”。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、场地布置</w:t>
      </w:r>
    </w:p>
    <w:p>
      <w:pPr>
        <w:ind w:firstLine="140" w:firstLineChars="50"/>
        <w:rPr>
          <w:rFonts w:ascii="仿宋_GB2312" w:eastAsia="仿宋_GB2312" w:cs="仿宋_GB2312"/>
          <w:sz w:val="28"/>
          <w:szCs w:val="28"/>
        </w:rPr>
      </w:pPr>
      <w:r>
        <w:rPr>
          <w:rFonts w:hint="eastAsia"/>
          <w:sz w:val="28"/>
          <w:szCs w:val="28"/>
        </w:rPr>
        <w:t>（一）维修电工（</w:t>
      </w:r>
      <w:r>
        <w:rPr>
          <w:sz w:val="28"/>
          <w:szCs w:val="28"/>
        </w:rPr>
        <w:t>PLC</w:t>
      </w:r>
      <w:r>
        <w:rPr>
          <w:rFonts w:hint="eastAsia"/>
          <w:sz w:val="28"/>
          <w:szCs w:val="28"/>
        </w:rPr>
        <w:t>）赛场设在：济宁学院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号教学楼</w:t>
      </w:r>
      <w:r>
        <w:rPr>
          <w:sz w:val="28"/>
          <w:szCs w:val="28"/>
        </w:rPr>
        <w:t>D110</w:t>
      </w:r>
      <w:r>
        <w:rPr>
          <w:rFonts w:hint="eastAsia"/>
          <w:sz w:val="28"/>
          <w:szCs w:val="28"/>
        </w:rPr>
        <w:t>（智能电气控制实验室），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台比赛用设备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台备用设备，编好序号并张贴在醒目位置。设置赛务组办公室（</w:t>
      </w:r>
      <w:r>
        <w:rPr>
          <w:sz w:val="28"/>
          <w:szCs w:val="28"/>
        </w:rPr>
        <w:t>D101</w:t>
      </w:r>
      <w:r>
        <w:rPr>
          <w:rFonts w:hint="eastAsia"/>
          <w:sz w:val="28"/>
          <w:szCs w:val="28"/>
        </w:rPr>
        <w:t>）及考试耗材、备用工具及大赛成品保密室。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（二）工作人员选聘（负责人：李光叶）</w:t>
      </w:r>
      <w:bookmarkStart w:id="0" w:name="_GoBack"/>
      <w:bookmarkEnd w:id="0"/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选聘正式在职在编教师或外聘其他单位在职在编人员作为裁判人员、监考人员、统分人员及监督人员，要求具有事业心，工作认真负责，业务能力强，能高质量完成考评和监考任务。具有组织和管理考场的能力，能按规定妥善处理各类偶发事件，保证大赛正常进行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评委老师（教学专家）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名：李光叶、张营、周珂、郭海波、夏海燕。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（三）耗材设备等准备工作（负责人：高歌）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做好大赛物品、大赛设备、耗材的准备。安排专人保障赛场设施，确保维修电工技能比赛设备，每场比赛开始前，对赛场进行清理，不留有与大赛内容相关的物品、设备、文字及图表；赛场应设有“物品摆放处”，供参赛选手存放自带物品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、大赛实施流程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、资格审查、签到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日上午组织参赛选手报到，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前报到结束。参赛选手在学校物理与信息工程系实验楼</w:t>
      </w:r>
      <w:r>
        <w:rPr>
          <w:sz w:val="28"/>
          <w:szCs w:val="28"/>
        </w:rPr>
        <w:t>D101</w:t>
      </w:r>
      <w:r>
        <w:rPr>
          <w:rFonts w:hint="eastAsia"/>
          <w:sz w:val="28"/>
          <w:szCs w:val="28"/>
        </w:rPr>
        <w:t>进行资格审查、签到。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、技能竞赛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维修电工技能竞赛安排在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日上午举行，参赛选手在技能竞赛前半小时到达赛场，核验身份，参加抽签决定比赛顺序，迟到者视为自动放弃，不得再入场比赛。赛前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钟，工作人员提醒参赛选手检查仪器设备、核对耗材；发放题本并填写工位号、选手编号。根据提示信号开始比赛，比赛结束信号发出后，工作人员提醒选手停止操作，并逐一回收各选手的作品、成果及由裁判员签字确认的评判记录表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、评判与评分</w:t>
      </w:r>
    </w:p>
    <w:p>
      <w:pPr>
        <w:ind w:firstLine="470" w:firstLineChars="168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>
        <w:rPr>
          <w:rFonts w:hint="eastAsia"/>
          <w:sz w:val="28"/>
          <w:szCs w:val="28"/>
        </w:rPr>
        <w:t>评判工作要确保参赛选手成绩评判的正确、公平、公正。对裁判员和评卷教师进行考前或评卷前的统一培训，使裁判员和评卷教师能够掌握统一的评判标准与评判细则，明确工作纪律和评判要求。</w:t>
      </w:r>
    </w:p>
    <w:p>
      <w:pPr>
        <w:ind w:firstLine="470" w:firstLineChars="168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现场评判要依据评判标准实施，做好评判记录表的发放、回收、保管，评判全过程实施监控全覆盖。评判记录表上的考生成绩如需更正时，须由裁判员、裁判长签字方可生效。</w:t>
      </w:r>
    </w:p>
    <w:p>
      <w:pPr>
        <w:ind w:firstLine="470" w:firstLineChars="168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各参赛选手完成要求的项目后，由评判教师统一独立打分，采用平均值方法确定选手的最好得分。</w:t>
      </w:r>
    </w:p>
    <w:p>
      <w:pPr>
        <w:ind w:firstLine="470" w:firstLineChars="168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评判记录表由裁判长核查后装袋密封，交保密室保存。</w:t>
      </w:r>
    </w:p>
    <w:p>
      <w:pPr>
        <w:ind w:firstLine="470" w:firstLineChars="168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成绩登录必须由不同人员登录三遍，三遍登陆完成后进行计算机比对。</w:t>
      </w:r>
    </w:p>
    <w:p>
      <w:pPr>
        <w:ind w:firstLine="470" w:firstLineChars="168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数据比对完全一致后进行合分，合分完成后须进行零分、缺考、低分的专项成绩核查，缺席的参赛选手须加注缺席标记，缺席的参赛选手成绩记为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分。</w:t>
      </w:r>
    </w:p>
    <w:p>
      <w:pPr>
        <w:ind w:firstLine="470" w:firstLineChars="168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hint="eastAsia"/>
          <w:sz w:val="28"/>
          <w:szCs w:val="28"/>
        </w:rPr>
        <w:t>加强对教师职业技能大赛成绩数据的审核管理。经比对、抽查、审核后，由监察部门、统分组专人负责保管成绩，所有参赛选手成绩统计审核结束后，由裁判长签字确认，并将全部成绩备份封存。</w:t>
      </w:r>
    </w:p>
    <w:p>
      <w:pPr>
        <w:ind w:firstLine="470" w:firstLineChars="168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等线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B99"/>
    <w:rsid w:val="000247EE"/>
    <w:rsid w:val="000E765C"/>
    <w:rsid w:val="00126BDF"/>
    <w:rsid w:val="001672F2"/>
    <w:rsid w:val="002205A6"/>
    <w:rsid w:val="00280A6B"/>
    <w:rsid w:val="00321316"/>
    <w:rsid w:val="00365186"/>
    <w:rsid w:val="003D7D50"/>
    <w:rsid w:val="00431DAD"/>
    <w:rsid w:val="004743CF"/>
    <w:rsid w:val="004F22EC"/>
    <w:rsid w:val="00517485"/>
    <w:rsid w:val="00540055"/>
    <w:rsid w:val="00575772"/>
    <w:rsid w:val="006D4CE6"/>
    <w:rsid w:val="007328FA"/>
    <w:rsid w:val="007A1F35"/>
    <w:rsid w:val="007C3624"/>
    <w:rsid w:val="008C5803"/>
    <w:rsid w:val="0092316D"/>
    <w:rsid w:val="00975B99"/>
    <w:rsid w:val="009F5CDD"/>
    <w:rsid w:val="00A22C61"/>
    <w:rsid w:val="00AE581B"/>
    <w:rsid w:val="00B16FCB"/>
    <w:rsid w:val="00BF0225"/>
    <w:rsid w:val="00C505D2"/>
    <w:rsid w:val="00C57293"/>
    <w:rsid w:val="00CA29AC"/>
    <w:rsid w:val="00D926CF"/>
    <w:rsid w:val="00E47ABD"/>
    <w:rsid w:val="00F245B6"/>
    <w:rsid w:val="00F41FBA"/>
    <w:rsid w:val="32E57526"/>
    <w:rsid w:val="72ED6AC8"/>
    <w:rsid w:val="79970A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1192</Characters>
  <Lines>9</Lines>
  <Paragraphs>2</Paragraphs>
  <ScaleCrop>false</ScaleCrop>
  <LinksUpToDate>false</LinksUpToDate>
  <CharactersWithSpaces>1398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2016-10-10T14:40:00Z</dcterms:created>
  <dc:creator>dell</dc:creator>
  <cp:lastModifiedBy>Administrator</cp:lastModifiedBy>
  <cp:lastPrinted>2016-10-13T01:26:08Z</cp:lastPrinted>
  <dcterms:modified xsi:type="dcterms:W3CDTF">2016-10-13T01:26:22Z</dcterms:modified>
  <dc:title>物理与信息工程系维修电工(PLC)实施方案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